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D71" w:rsidRDefault="001A5D71" w:rsidP="001A5D71">
      <w:pPr>
        <w:spacing w:after="0" w:line="240" w:lineRule="auto"/>
        <w:jc w:val="center"/>
        <w:rPr>
          <w:rFonts w:ascii="Arial" w:eastAsia="Calibri" w:hAnsi="Arial" w:cs="Arial"/>
          <w:b/>
          <w:sz w:val="28"/>
          <w:szCs w:val="28"/>
        </w:rPr>
      </w:pPr>
      <w:bookmarkStart w:id="0" w:name="_GoBack"/>
      <w:bookmarkEnd w:id="0"/>
      <w:r w:rsidRPr="001A5D71">
        <w:rPr>
          <w:rFonts w:ascii="Arial" w:eastAsia="Calibri" w:hAnsi="Arial" w:cs="Arial"/>
          <w:b/>
          <w:sz w:val="28"/>
          <w:szCs w:val="28"/>
        </w:rPr>
        <w:t xml:space="preserve">Debemos buscar relaciones respetuosas </w:t>
      </w:r>
    </w:p>
    <w:p w:rsidR="001A5D71" w:rsidRPr="001A5D71" w:rsidRDefault="001A5D71" w:rsidP="001A5D71">
      <w:pPr>
        <w:spacing w:after="0" w:line="240" w:lineRule="auto"/>
        <w:jc w:val="center"/>
        <w:rPr>
          <w:rFonts w:ascii="Arial" w:eastAsia="Calibri" w:hAnsi="Arial" w:cs="Arial"/>
          <w:b/>
          <w:sz w:val="28"/>
          <w:szCs w:val="28"/>
        </w:rPr>
      </w:pPr>
      <w:r w:rsidRPr="001A5D71">
        <w:rPr>
          <w:rFonts w:ascii="Arial" w:eastAsia="Calibri" w:hAnsi="Arial" w:cs="Arial"/>
          <w:b/>
          <w:sz w:val="28"/>
          <w:szCs w:val="28"/>
        </w:rPr>
        <w:t>y libres: Marta Lamas</w:t>
      </w:r>
    </w:p>
    <w:p w:rsidR="001A5D71" w:rsidRPr="001A5D71" w:rsidRDefault="001A5D71" w:rsidP="001A5D71">
      <w:pPr>
        <w:spacing w:after="0" w:line="240" w:lineRule="auto"/>
        <w:jc w:val="center"/>
        <w:rPr>
          <w:rFonts w:ascii="Arial" w:hAnsi="Arial" w:cs="Arial"/>
          <w:b/>
          <w:sz w:val="24"/>
          <w:szCs w:val="24"/>
          <w:u w:val="single"/>
        </w:rPr>
      </w:pPr>
    </w:p>
    <w:p w:rsidR="001A5D71" w:rsidRDefault="001A5D71" w:rsidP="001A5D71">
      <w:pPr>
        <w:spacing w:after="0" w:line="240" w:lineRule="auto"/>
        <w:jc w:val="both"/>
        <w:rPr>
          <w:rFonts w:ascii="Arial" w:hAnsi="Arial" w:cs="Arial"/>
          <w:sz w:val="20"/>
          <w:szCs w:val="20"/>
        </w:rPr>
      </w:pPr>
      <w:r w:rsidRPr="001A5D71">
        <w:rPr>
          <w:rFonts w:ascii="Arial" w:eastAsia="Calibri" w:hAnsi="Arial" w:cs="Arial"/>
          <w:b/>
          <w:sz w:val="20"/>
          <w:szCs w:val="20"/>
        </w:rPr>
        <w:t>José Miguel Santana Escobar (@</w:t>
      </w:r>
      <w:proofErr w:type="spellStart"/>
      <w:r w:rsidRPr="001A5D71">
        <w:rPr>
          <w:rFonts w:ascii="Arial" w:eastAsia="Calibri" w:hAnsi="Arial" w:cs="Arial"/>
          <w:b/>
          <w:sz w:val="20"/>
          <w:szCs w:val="20"/>
        </w:rPr>
        <w:t>stunamTeVe</w:t>
      </w:r>
      <w:proofErr w:type="spellEnd"/>
      <w:r w:rsidRPr="001A5D71">
        <w:rPr>
          <w:rFonts w:ascii="Arial" w:eastAsia="Calibri" w:hAnsi="Arial" w:cs="Arial"/>
          <w:b/>
          <w:sz w:val="20"/>
          <w:szCs w:val="20"/>
        </w:rPr>
        <w:t>).-</w:t>
      </w:r>
      <w:r>
        <w:rPr>
          <w:rFonts w:ascii="Arial" w:eastAsia="Calibri" w:hAnsi="Arial" w:cs="Arial"/>
          <w:sz w:val="20"/>
          <w:szCs w:val="20"/>
        </w:rPr>
        <w:t xml:space="preserve"> </w:t>
      </w:r>
      <w:r>
        <w:rPr>
          <w:rFonts w:ascii="Arial" w:hAnsi="Arial" w:cs="Arial"/>
          <w:sz w:val="20"/>
          <w:szCs w:val="20"/>
        </w:rPr>
        <w:t>E</w:t>
      </w:r>
      <w:r w:rsidRPr="001A5D71">
        <w:rPr>
          <w:rFonts w:ascii="Arial" w:hAnsi="Arial" w:cs="Arial"/>
          <w:sz w:val="20"/>
          <w:szCs w:val="20"/>
        </w:rPr>
        <w:t xml:space="preserve">l IV Foro </w:t>
      </w:r>
      <w:r w:rsidRPr="001A5D71">
        <w:rPr>
          <w:rFonts w:ascii="Arial" w:hAnsi="Arial" w:cs="Arial"/>
          <w:i/>
          <w:sz w:val="20"/>
          <w:szCs w:val="20"/>
          <w:highlight w:val="green"/>
        </w:rPr>
        <w:t>No + violencia de género</w:t>
      </w:r>
      <w:r w:rsidRPr="001A5D71">
        <w:rPr>
          <w:rFonts w:ascii="Arial" w:hAnsi="Arial" w:cs="Arial"/>
          <w:sz w:val="20"/>
          <w:szCs w:val="20"/>
        </w:rPr>
        <w:t>, llevado a cabo de manera conjunta por la Secretar</w:t>
      </w:r>
      <w:r>
        <w:rPr>
          <w:rFonts w:ascii="Arial" w:hAnsi="Arial" w:cs="Arial"/>
          <w:sz w:val="20"/>
          <w:szCs w:val="20"/>
        </w:rPr>
        <w:t>í</w:t>
      </w:r>
      <w:r w:rsidRPr="001A5D71">
        <w:rPr>
          <w:rFonts w:ascii="Arial" w:hAnsi="Arial" w:cs="Arial"/>
          <w:sz w:val="20"/>
          <w:szCs w:val="20"/>
        </w:rPr>
        <w:t>a General y el Centro Integral para el Desarrollo de la Equidad de Género (CIDEG)</w:t>
      </w:r>
      <w:r>
        <w:rPr>
          <w:rFonts w:ascii="Arial" w:hAnsi="Arial" w:cs="Arial"/>
          <w:sz w:val="20"/>
          <w:szCs w:val="20"/>
        </w:rPr>
        <w:t>,</w:t>
      </w:r>
      <w:r w:rsidRPr="001A5D71">
        <w:rPr>
          <w:rFonts w:ascii="Arial" w:hAnsi="Arial" w:cs="Arial"/>
          <w:sz w:val="20"/>
          <w:szCs w:val="20"/>
        </w:rPr>
        <w:t xml:space="preserve"> del STUNAM</w:t>
      </w:r>
      <w:r>
        <w:rPr>
          <w:rFonts w:ascii="Arial" w:hAnsi="Arial" w:cs="Arial"/>
          <w:sz w:val="20"/>
          <w:szCs w:val="20"/>
        </w:rPr>
        <w:t>,</w:t>
      </w:r>
      <w:r w:rsidRPr="001A5D71">
        <w:rPr>
          <w:rFonts w:ascii="Arial" w:hAnsi="Arial" w:cs="Arial"/>
          <w:sz w:val="20"/>
          <w:szCs w:val="20"/>
        </w:rPr>
        <w:t xml:space="preserve"> </w:t>
      </w:r>
      <w:r>
        <w:rPr>
          <w:rFonts w:ascii="Arial" w:hAnsi="Arial" w:cs="Arial"/>
          <w:sz w:val="20"/>
          <w:szCs w:val="20"/>
        </w:rPr>
        <w:t xml:space="preserve">se llevó a cabo </w:t>
      </w:r>
      <w:r w:rsidRPr="001A5D71">
        <w:rPr>
          <w:rFonts w:ascii="Arial" w:hAnsi="Arial" w:cs="Arial"/>
          <w:sz w:val="20"/>
          <w:szCs w:val="20"/>
        </w:rPr>
        <w:t>nuevamente</w:t>
      </w:r>
      <w:r>
        <w:rPr>
          <w:rFonts w:ascii="Arial" w:hAnsi="Arial" w:cs="Arial"/>
          <w:sz w:val="20"/>
          <w:szCs w:val="20"/>
        </w:rPr>
        <w:t xml:space="preserve"> en el</w:t>
      </w:r>
      <w:r w:rsidRPr="001A5D71">
        <w:rPr>
          <w:rFonts w:ascii="Arial" w:hAnsi="Arial" w:cs="Arial"/>
          <w:sz w:val="20"/>
          <w:szCs w:val="20"/>
        </w:rPr>
        <w:t xml:space="preserve"> auditorio de </w:t>
      </w:r>
      <w:r>
        <w:rPr>
          <w:rFonts w:ascii="Arial" w:hAnsi="Arial" w:cs="Arial"/>
          <w:sz w:val="20"/>
          <w:szCs w:val="20"/>
        </w:rPr>
        <w:t xml:space="preserve">las </w:t>
      </w:r>
      <w:r w:rsidRPr="001A5D71">
        <w:rPr>
          <w:rFonts w:ascii="Arial" w:hAnsi="Arial" w:cs="Arial"/>
          <w:sz w:val="20"/>
          <w:szCs w:val="20"/>
        </w:rPr>
        <w:t>Comisiones Mixtas</w:t>
      </w:r>
      <w:r>
        <w:rPr>
          <w:rFonts w:ascii="Arial" w:hAnsi="Arial" w:cs="Arial"/>
          <w:sz w:val="20"/>
          <w:szCs w:val="20"/>
        </w:rPr>
        <w:t>,</w:t>
      </w:r>
      <w:r w:rsidRPr="001A5D71">
        <w:rPr>
          <w:rFonts w:ascii="Arial" w:hAnsi="Arial" w:cs="Arial"/>
          <w:sz w:val="20"/>
          <w:szCs w:val="20"/>
        </w:rPr>
        <w:t xml:space="preserve"> el 5 de noviembre. Este evento se engalanó con la </w:t>
      </w:r>
      <w:r>
        <w:rPr>
          <w:rFonts w:ascii="Arial" w:hAnsi="Arial" w:cs="Arial"/>
          <w:sz w:val="20"/>
          <w:szCs w:val="20"/>
        </w:rPr>
        <w:t>participación</w:t>
      </w:r>
      <w:r w:rsidRPr="001A5D71">
        <w:rPr>
          <w:rFonts w:ascii="Arial" w:hAnsi="Arial" w:cs="Arial"/>
          <w:sz w:val="20"/>
          <w:szCs w:val="20"/>
        </w:rPr>
        <w:t xml:space="preserve"> de la doctora Marta Lamas Encabo, quien presentó la conferencia “La guerra entre hombres y mujeres hoy”.</w:t>
      </w:r>
    </w:p>
    <w:p w:rsidR="001A5D71" w:rsidRPr="001A5D71" w:rsidRDefault="001A5D71" w:rsidP="001A5D71">
      <w:pPr>
        <w:spacing w:after="0" w:line="240" w:lineRule="auto"/>
        <w:ind w:firstLine="708"/>
        <w:jc w:val="both"/>
        <w:rPr>
          <w:rFonts w:ascii="Arial" w:hAnsi="Arial" w:cs="Arial"/>
          <w:sz w:val="20"/>
          <w:szCs w:val="20"/>
        </w:rPr>
      </w:pPr>
      <w:r w:rsidRPr="001A5D71">
        <w:rPr>
          <w:rFonts w:ascii="Arial" w:hAnsi="Arial" w:cs="Arial"/>
          <w:sz w:val="20"/>
          <w:szCs w:val="20"/>
        </w:rPr>
        <w:t>Esta conferencia se organizó en el marco de las actividades relacionadas con el Día</w:t>
      </w:r>
      <w:r>
        <w:rPr>
          <w:rFonts w:ascii="Arial" w:hAnsi="Arial" w:cs="Arial"/>
          <w:sz w:val="20"/>
          <w:szCs w:val="20"/>
        </w:rPr>
        <w:t xml:space="preserve"> </w:t>
      </w:r>
      <w:r w:rsidRPr="001A5D71">
        <w:rPr>
          <w:rFonts w:ascii="Arial" w:hAnsi="Arial" w:cs="Arial"/>
          <w:sz w:val="20"/>
          <w:szCs w:val="20"/>
        </w:rPr>
        <w:t xml:space="preserve">Internacional de la Eliminación de la Violencia Contra la Mujer, que se conmemora el 25 de noviembre de cada año. La fecha evoca el asesinato </w:t>
      </w:r>
      <w:r w:rsidRPr="00C03F76">
        <w:rPr>
          <w:rFonts w:ascii="Arial" w:hAnsi="Arial" w:cs="Arial"/>
          <w:sz w:val="20"/>
          <w:szCs w:val="20"/>
        </w:rPr>
        <w:t>–</w:t>
      </w:r>
      <w:r w:rsidRPr="001A5D71">
        <w:rPr>
          <w:rFonts w:ascii="Arial" w:hAnsi="Arial" w:cs="Arial"/>
          <w:sz w:val="20"/>
          <w:szCs w:val="20"/>
        </w:rPr>
        <w:t>en 1960</w:t>
      </w:r>
      <w:r w:rsidRPr="00C03F76">
        <w:rPr>
          <w:rFonts w:ascii="Arial" w:hAnsi="Arial" w:cs="Arial"/>
          <w:sz w:val="20"/>
          <w:szCs w:val="20"/>
        </w:rPr>
        <w:t>–</w:t>
      </w:r>
      <w:r w:rsidRPr="001A5D71">
        <w:rPr>
          <w:rFonts w:ascii="Arial" w:hAnsi="Arial" w:cs="Arial"/>
          <w:sz w:val="20"/>
          <w:szCs w:val="20"/>
        </w:rPr>
        <w:t xml:space="preserve"> de las tres hermanas Patria, Minerva y María Teresa Mirabal, activistas políticas de la República Dominicana, quienes se opusieron al régimen del dictador Rafael Leónidas Trujillo.</w:t>
      </w:r>
    </w:p>
    <w:p w:rsidR="001A5D71" w:rsidRPr="001A5D71" w:rsidRDefault="001A5D71" w:rsidP="001A5D71">
      <w:pPr>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1A5D71">
        <w:rPr>
          <w:rFonts w:ascii="Arial" w:hAnsi="Arial" w:cs="Arial"/>
          <w:sz w:val="20"/>
          <w:szCs w:val="20"/>
        </w:rPr>
        <w:t>Al iniciar su exposición</w:t>
      </w:r>
      <w:r>
        <w:rPr>
          <w:rFonts w:ascii="Arial" w:hAnsi="Arial" w:cs="Arial"/>
          <w:sz w:val="20"/>
          <w:szCs w:val="20"/>
        </w:rPr>
        <w:t>,</w:t>
      </w:r>
      <w:r w:rsidRPr="001A5D71">
        <w:rPr>
          <w:rFonts w:ascii="Arial" w:hAnsi="Arial" w:cs="Arial"/>
          <w:sz w:val="20"/>
          <w:szCs w:val="20"/>
        </w:rPr>
        <w:t xml:space="preserve"> la doctora Lamas aseguró que “la guerra [entre hombres y mujeres] sigue, tiene que ver con un conflicto de interés y visiones culturales, aunque no es como antes, algo paulatinamente ha cambiado”. Afirmó que el término </w:t>
      </w:r>
      <w:r w:rsidRPr="001A5D71">
        <w:rPr>
          <w:rFonts w:ascii="Arial" w:hAnsi="Arial" w:cs="Arial"/>
          <w:i/>
          <w:sz w:val="20"/>
          <w:szCs w:val="20"/>
        </w:rPr>
        <w:t>género</w:t>
      </w:r>
      <w:r w:rsidRPr="001A5D71">
        <w:rPr>
          <w:rFonts w:ascii="Arial" w:hAnsi="Arial" w:cs="Arial"/>
          <w:sz w:val="20"/>
          <w:szCs w:val="20"/>
        </w:rPr>
        <w:t xml:space="preserve"> “causa confusión porque antes era un concepto taxonómico, es decir, clase, tipo o especie”</w:t>
      </w:r>
      <w:r>
        <w:rPr>
          <w:rFonts w:ascii="Arial" w:hAnsi="Arial" w:cs="Arial"/>
          <w:sz w:val="20"/>
          <w:szCs w:val="20"/>
        </w:rPr>
        <w:t>,</w:t>
      </w:r>
      <w:r w:rsidRPr="001A5D71">
        <w:rPr>
          <w:rFonts w:ascii="Arial" w:hAnsi="Arial" w:cs="Arial"/>
          <w:sz w:val="20"/>
          <w:szCs w:val="20"/>
        </w:rPr>
        <w:t xml:space="preserve"> pero que luego se convirtió en un vocablo para referirse a “sexo” y que por los años 70 se le comenzó a dar un uso distinto para hablar de la cultura. </w:t>
      </w:r>
    </w:p>
    <w:p w:rsidR="001A5D71" w:rsidRPr="001A5D71" w:rsidRDefault="001A5D71" w:rsidP="001A5D71">
      <w:pPr>
        <w:spacing w:after="0" w:line="240" w:lineRule="auto"/>
        <w:ind w:firstLine="708"/>
        <w:jc w:val="both"/>
        <w:rPr>
          <w:rFonts w:ascii="Arial" w:hAnsi="Arial" w:cs="Arial"/>
          <w:sz w:val="20"/>
          <w:szCs w:val="20"/>
        </w:rPr>
      </w:pPr>
      <w:r w:rsidRPr="001A5D71">
        <w:rPr>
          <w:rFonts w:ascii="Arial" w:hAnsi="Arial" w:cs="Arial"/>
          <w:sz w:val="20"/>
          <w:szCs w:val="20"/>
        </w:rPr>
        <w:t>Sobre esta última acepción, la académica universitaria afirmó que el mayor cambio que se ha dado en términos culturales en épocas recientes es en los roles tradicionales asignados tanto a los hombres como a las mujeres. En particular, se refirió a dos mitos que prevalecen en la cultura mexicana: “el del hombre, que tiene que ser guerrero, fuerte, protector; y el de la madre, que tiene que ser buena y abnegada”. Lamas Encabo aseguró que a pesar de la permanencia de esas visiones, los papeles de hombres y mujeres han cambiado por varios factores: el descubrimiento de los anticonceptivos, la inserción de las mujeres en el campo laboral y la cada vez mayor participación de la mujer en ámbitos como la política y la administración pública.</w:t>
      </w:r>
    </w:p>
    <w:p w:rsidR="001A5D71" w:rsidRPr="001A5D71" w:rsidRDefault="001A5D71" w:rsidP="001A5D71">
      <w:pPr>
        <w:spacing w:after="0" w:line="240" w:lineRule="auto"/>
        <w:ind w:firstLine="708"/>
        <w:jc w:val="both"/>
        <w:rPr>
          <w:rFonts w:ascii="Arial" w:hAnsi="Arial" w:cs="Arial"/>
          <w:sz w:val="20"/>
          <w:szCs w:val="20"/>
        </w:rPr>
      </w:pPr>
      <w:r w:rsidRPr="001A5D71">
        <w:rPr>
          <w:rFonts w:ascii="Arial" w:hAnsi="Arial" w:cs="Arial"/>
          <w:sz w:val="20"/>
          <w:szCs w:val="20"/>
        </w:rPr>
        <w:t xml:space="preserve">La connotada feminista dedicó buena parte de su conferencia a la presentación del trabajo que Duncan Kennedy, abogado norteamericano, hace sobre dos tipos de acoso. De manera extensa, la doctora Lamas se refirió al concepto de </w:t>
      </w:r>
      <w:r w:rsidRPr="005F7609">
        <w:rPr>
          <w:rFonts w:ascii="Arial" w:hAnsi="Arial" w:cs="Arial"/>
          <w:i/>
          <w:sz w:val="20"/>
          <w:szCs w:val="20"/>
          <w:highlight w:val="green"/>
        </w:rPr>
        <w:t>residuo tolerado</w:t>
      </w:r>
      <w:r w:rsidRPr="001A5D71">
        <w:rPr>
          <w:rFonts w:ascii="Arial" w:hAnsi="Arial" w:cs="Arial"/>
          <w:sz w:val="20"/>
          <w:szCs w:val="20"/>
        </w:rPr>
        <w:t>, como esa conducta de acoso que, aunque legalmente está penalizada, culturalmente se sigue permitiendo a partir, precisamente, de los roles que hemos interiorizado y que indican cómo debe o no comportarse una mujer o un hombre.</w:t>
      </w:r>
    </w:p>
    <w:p w:rsidR="001A5D71" w:rsidRPr="001A5D71" w:rsidRDefault="001A5D71" w:rsidP="001A5D71">
      <w:pPr>
        <w:spacing w:after="0" w:line="240" w:lineRule="auto"/>
        <w:ind w:firstLine="708"/>
        <w:jc w:val="both"/>
        <w:rPr>
          <w:rFonts w:ascii="Arial" w:hAnsi="Arial" w:cs="Arial"/>
          <w:sz w:val="20"/>
          <w:szCs w:val="20"/>
        </w:rPr>
      </w:pPr>
      <w:r w:rsidRPr="001A5D71">
        <w:rPr>
          <w:rFonts w:ascii="Arial" w:hAnsi="Arial" w:cs="Arial"/>
          <w:sz w:val="20"/>
          <w:szCs w:val="20"/>
        </w:rPr>
        <w:t xml:space="preserve">El abogado Duncan, según nos contó la conferencista, usa el concepto de </w:t>
      </w:r>
      <w:r w:rsidRPr="005F7609">
        <w:rPr>
          <w:rFonts w:ascii="Arial" w:hAnsi="Arial" w:cs="Arial"/>
          <w:i/>
          <w:sz w:val="20"/>
          <w:szCs w:val="20"/>
          <w:highlight w:val="green"/>
        </w:rPr>
        <w:t>erotización de la dominación</w:t>
      </w:r>
      <w:r w:rsidRPr="001A5D71">
        <w:rPr>
          <w:rFonts w:ascii="Arial" w:hAnsi="Arial" w:cs="Arial"/>
          <w:sz w:val="20"/>
          <w:szCs w:val="20"/>
        </w:rPr>
        <w:t>: el hecho de que un hombre llegue y domine a una mujer esta intrínsecamente cargado de erotismo; en nuestra cultura esta erotizada la dominación. Esta erotización está presente en productos culturales como canciones, novelas, películas, anuncios, etc. “Esto genera un conflicto de intereses que se profundiza porque hay un mayor control masculino en los procesos judiciales y administrativos, ya que, si las mujeres tuvieran mayor participación y poder en el sistema jurídico y la interpretación de las normas, así como en la elucidación de los hechos, habría un incremento de sanciones” puntualizó.</w:t>
      </w:r>
    </w:p>
    <w:p w:rsidR="001A5D71" w:rsidRPr="001A5D71" w:rsidRDefault="001A5D71" w:rsidP="001A5D71">
      <w:pPr>
        <w:spacing w:after="0" w:line="240" w:lineRule="auto"/>
        <w:ind w:firstLine="708"/>
        <w:jc w:val="both"/>
        <w:rPr>
          <w:rFonts w:ascii="Arial" w:hAnsi="Arial" w:cs="Arial"/>
          <w:sz w:val="20"/>
          <w:szCs w:val="20"/>
        </w:rPr>
      </w:pPr>
      <w:r w:rsidRPr="001A5D71">
        <w:rPr>
          <w:rFonts w:ascii="Arial" w:hAnsi="Arial" w:cs="Arial"/>
          <w:sz w:val="20"/>
          <w:szCs w:val="20"/>
        </w:rPr>
        <w:t>En la fase final de su ponencia, la experta en el tema del feminismo señaló que los estereotipos sociales ponen a la mujer como mentirosa, provocadora, que no sabe cuidarse, que es una vengativa o histérica delirante, y que “estos estereotipos y otros se usan para distorsionar las vivencias de abuso de las víctimas y para disuadir que estas denuncien.” El problema del abuso nos afecta a todas y a todos en el sentido de cómo nos relacionamos en una convivencia social.</w:t>
      </w:r>
    </w:p>
    <w:p w:rsidR="001A5D71" w:rsidRPr="001A5D71" w:rsidRDefault="001A5D71" w:rsidP="001A5D71">
      <w:pPr>
        <w:spacing w:after="0" w:line="240" w:lineRule="auto"/>
        <w:ind w:firstLine="708"/>
        <w:jc w:val="both"/>
        <w:rPr>
          <w:rFonts w:ascii="Arial" w:hAnsi="Arial" w:cs="Arial"/>
          <w:sz w:val="20"/>
          <w:szCs w:val="20"/>
        </w:rPr>
      </w:pPr>
      <w:r w:rsidRPr="001A5D71">
        <w:rPr>
          <w:rFonts w:ascii="Arial" w:hAnsi="Arial" w:cs="Arial"/>
          <w:sz w:val="20"/>
          <w:szCs w:val="20"/>
        </w:rPr>
        <w:t>La doctora Lamas Encabo finalizó su exposición diciendo que si bien existe el acoso y hay que hablar del tema, también es cierto que hay una especie de hipersensibilidad. Además, resaltó que es importante distinguir lo que es abuso y lo que es acoso, pero sobre todo que “hay que definir qué tipo de relaciones queremos tener, y creo que deben ser relaciones respetuosas y libres.”</w:t>
      </w:r>
    </w:p>
    <w:p w:rsidR="001A5D71" w:rsidRPr="001A5D71" w:rsidRDefault="001A5D71" w:rsidP="001A5D71">
      <w:pPr>
        <w:spacing w:after="0" w:line="240" w:lineRule="auto"/>
        <w:ind w:firstLine="708"/>
        <w:jc w:val="both"/>
        <w:rPr>
          <w:rFonts w:ascii="Arial" w:hAnsi="Arial" w:cs="Arial"/>
          <w:sz w:val="20"/>
          <w:szCs w:val="20"/>
        </w:rPr>
      </w:pPr>
      <w:r w:rsidRPr="001A5D71">
        <w:rPr>
          <w:rFonts w:ascii="Arial" w:hAnsi="Arial" w:cs="Arial"/>
          <w:sz w:val="20"/>
          <w:szCs w:val="20"/>
        </w:rPr>
        <w:t xml:space="preserve">Al terminar su intervención se dio paso a una ronda de preguntas y planteamientos, mismos que fueron escuchados y atendidos por nuestra invitada. El evento cerró con la entrega de un reconocimiento y algunos presentes de manos de nuestro secretario general, ingeniero Agustín Rodríguez Fuentes, quien invitó a la catedrática para que volviera a distinguirnos con una segunda conferencia. Cabe señalar que el evento estuvo conducido por nuestra compañera María de Lourdes Zea Rosales, secretaria de </w:t>
      </w:r>
      <w:proofErr w:type="spellStart"/>
      <w:r w:rsidR="005F7609">
        <w:rPr>
          <w:rFonts w:ascii="Arial" w:hAnsi="Arial" w:cs="Arial"/>
          <w:sz w:val="20"/>
          <w:szCs w:val="20"/>
        </w:rPr>
        <w:t>O</w:t>
      </w:r>
      <w:r w:rsidRPr="001A5D71">
        <w:rPr>
          <w:rFonts w:ascii="Arial" w:hAnsi="Arial" w:cs="Arial"/>
          <w:sz w:val="20"/>
          <w:szCs w:val="20"/>
        </w:rPr>
        <w:t>rganización</w:t>
      </w:r>
      <w:r w:rsidR="005F7609">
        <w:rPr>
          <w:rFonts w:ascii="Arial" w:hAnsi="Arial" w:cs="Arial"/>
          <w:sz w:val="20"/>
          <w:szCs w:val="20"/>
        </w:rPr>
        <w:t>A</w:t>
      </w:r>
      <w:r w:rsidRPr="001A5D71">
        <w:rPr>
          <w:rFonts w:ascii="Arial" w:hAnsi="Arial" w:cs="Arial"/>
          <w:sz w:val="20"/>
          <w:szCs w:val="20"/>
        </w:rPr>
        <w:t>dministrativa</w:t>
      </w:r>
      <w:proofErr w:type="spellEnd"/>
      <w:r w:rsidRPr="001A5D71">
        <w:rPr>
          <w:rFonts w:ascii="Arial" w:hAnsi="Arial" w:cs="Arial"/>
          <w:sz w:val="20"/>
          <w:szCs w:val="20"/>
        </w:rPr>
        <w:t xml:space="preserve">, y que en el presídium también estuvieron presentes César Enrique Benítez Joyner, Gustavo Alfonso Rodríguez Martínez, Raquel del Socorro Guillén </w:t>
      </w:r>
      <w:proofErr w:type="spellStart"/>
      <w:r w:rsidRPr="001A5D71">
        <w:rPr>
          <w:rFonts w:ascii="Arial" w:hAnsi="Arial" w:cs="Arial"/>
          <w:sz w:val="20"/>
          <w:szCs w:val="20"/>
        </w:rPr>
        <w:t>Riebeling</w:t>
      </w:r>
      <w:proofErr w:type="spellEnd"/>
      <w:r w:rsidRPr="001A5D71">
        <w:rPr>
          <w:rFonts w:ascii="Arial" w:hAnsi="Arial" w:cs="Arial"/>
          <w:sz w:val="20"/>
          <w:szCs w:val="20"/>
        </w:rPr>
        <w:t xml:space="preserve">, Patricia Gutiérrez Medina, Carlos Hugo Morales </w:t>
      </w:r>
      <w:proofErr w:type="spellStart"/>
      <w:r w:rsidRPr="001A5D71">
        <w:rPr>
          <w:rFonts w:ascii="Arial" w:hAnsi="Arial" w:cs="Arial"/>
          <w:sz w:val="20"/>
          <w:szCs w:val="20"/>
        </w:rPr>
        <w:t>Morales</w:t>
      </w:r>
      <w:proofErr w:type="spellEnd"/>
      <w:r w:rsidRPr="001A5D71">
        <w:rPr>
          <w:rFonts w:ascii="Arial" w:hAnsi="Arial" w:cs="Arial"/>
          <w:sz w:val="20"/>
          <w:szCs w:val="20"/>
        </w:rPr>
        <w:t xml:space="preserve">, José Castillo Labra (todos integrantes del Comité Ejecutivo), </w:t>
      </w:r>
      <w:r w:rsidRPr="001A5D71">
        <w:rPr>
          <w:rFonts w:ascii="Arial" w:hAnsi="Arial" w:cs="Arial"/>
          <w:sz w:val="20"/>
          <w:szCs w:val="20"/>
        </w:rPr>
        <w:lastRenderedPageBreak/>
        <w:t>Martha Villavicencio Rivera (consejera universitaria) y Mabel Balboa (coordinadora del CIDEG)</w:t>
      </w:r>
      <w:r w:rsidR="005F7609">
        <w:rPr>
          <w:rFonts w:ascii="Arial" w:hAnsi="Arial" w:cs="Arial"/>
          <w:sz w:val="20"/>
          <w:szCs w:val="20"/>
        </w:rPr>
        <w:t>,</w:t>
      </w:r>
      <w:r w:rsidRPr="001A5D71">
        <w:rPr>
          <w:rFonts w:ascii="Arial" w:hAnsi="Arial" w:cs="Arial"/>
          <w:sz w:val="20"/>
          <w:szCs w:val="20"/>
        </w:rPr>
        <w:t xml:space="preserve"> quien junto con su equipo de trabajo tuv</w:t>
      </w:r>
      <w:r w:rsidR="005F7609">
        <w:rPr>
          <w:rFonts w:ascii="Arial" w:hAnsi="Arial" w:cs="Arial"/>
          <w:sz w:val="20"/>
          <w:szCs w:val="20"/>
        </w:rPr>
        <w:t>o</w:t>
      </w:r>
      <w:r w:rsidRPr="001A5D71">
        <w:rPr>
          <w:rFonts w:ascii="Arial" w:hAnsi="Arial" w:cs="Arial"/>
          <w:sz w:val="20"/>
          <w:szCs w:val="20"/>
        </w:rPr>
        <w:t xml:space="preserve"> la responsabilidad de desarrollar el evento.</w:t>
      </w:r>
    </w:p>
    <w:p w:rsidR="001A5D71" w:rsidRDefault="001A5D71" w:rsidP="001A5D71">
      <w:pPr>
        <w:spacing w:after="0" w:line="240" w:lineRule="auto"/>
        <w:jc w:val="both"/>
        <w:rPr>
          <w:rFonts w:ascii="Arial" w:hAnsi="Arial" w:cs="Arial"/>
          <w:sz w:val="24"/>
          <w:szCs w:val="24"/>
        </w:rPr>
      </w:pPr>
    </w:p>
    <w:p w:rsidR="001A5D71" w:rsidRPr="001A5D71" w:rsidRDefault="001A5D71" w:rsidP="001A5D71">
      <w:pPr>
        <w:spacing w:after="0" w:line="240" w:lineRule="auto"/>
        <w:rPr>
          <w:rFonts w:ascii="Arial" w:eastAsia="Calibri" w:hAnsi="Arial" w:cs="Arial"/>
          <w:sz w:val="18"/>
          <w:szCs w:val="18"/>
        </w:rPr>
      </w:pPr>
      <w:r w:rsidRPr="001A5D71">
        <w:rPr>
          <w:rFonts w:ascii="Arial" w:eastAsia="Calibri" w:hAnsi="Arial" w:cs="Arial"/>
          <w:sz w:val="18"/>
          <w:szCs w:val="18"/>
        </w:rPr>
        <w:t xml:space="preserve">Fotos: Julio César Domínguez G. </w:t>
      </w:r>
      <w:bookmarkStart w:id="1" w:name="_Hlk526161409"/>
      <w:r w:rsidRPr="001A5D71">
        <w:rPr>
          <w:rFonts w:ascii="Arial" w:eastAsia="Calibri" w:hAnsi="Arial" w:cs="Arial"/>
          <w:sz w:val="18"/>
          <w:szCs w:val="18"/>
        </w:rPr>
        <w:t>(@</w:t>
      </w:r>
      <w:proofErr w:type="spellStart"/>
      <w:r w:rsidRPr="001A5D71">
        <w:rPr>
          <w:rFonts w:ascii="Arial" w:eastAsia="Calibri" w:hAnsi="Arial" w:cs="Arial"/>
          <w:sz w:val="18"/>
          <w:szCs w:val="18"/>
        </w:rPr>
        <w:t>stunamTeVe</w:t>
      </w:r>
      <w:proofErr w:type="spellEnd"/>
      <w:r w:rsidRPr="001A5D71">
        <w:rPr>
          <w:rFonts w:ascii="Arial" w:eastAsia="Calibri" w:hAnsi="Arial" w:cs="Arial"/>
          <w:sz w:val="18"/>
          <w:szCs w:val="18"/>
        </w:rPr>
        <w:t>)</w:t>
      </w:r>
      <w:bookmarkEnd w:id="1"/>
    </w:p>
    <w:p w:rsidR="001A5D71" w:rsidRPr="001A5D71" w:rsidRDefault="001A5D71" w:rsidP="001A5D71">
      <w:pPr>
        <w:spacing w:after="0" w:line="240" w:lineRule="auto"/>
        <w:jc w:val="both"/>
        <w:rPr>
          <w:sz w:val="18"/>
          <w:szCs w:val="18"/>
        </w:rPr>
      </w:pPr>
    </w:p>
    <w:p w:rsidR="001A5D71" w:rsidRPr="001A5D71" w:rsidRDefault="001A5D71" w:rsidP="001A5D71">
      <w:pPr>
        <w:spacing w:after="0"/>
        <w:jc w:val="both"/>
        <w:rPr>
          <w:rFonts w:ascii="Arial" w:hAnsi="Arial" w:cs="Arial"/>
          <w:b/>
          <w:sz w:val="18"/>
          <w:szCs w:val="18"/>
          <w:highlight w:val="yellow"/>
        </w:rPr>
      </w:pPr>
    </w:p>
    <w:p w:rsidR="001A5D71" w:rsidRPr="001A5D71" w:rsidRDefault="001A5D71" w:rsidP="001A5D71">
      <w:pPr>
        <w:spacing w:after="0"/>
        <w:jc w:val="both"/>
        <w:rPr>
          <w:rFonts w:ascii="Arial" w:hAnsi="Arial" w:cs="Arial"/>
          <w:b/>
          <w:sz w:val="18"/>
          <w:szCs w:val="18"/>
          <w:highlight w:val="yellow"/>
        </w:rPr>
      </w:pPr>
    </w:p>
    <w:p w:rsidR="001A5D71" w:rsidRPr="001A5D71" w:rsidRDefault="001A5D71" w:rsidP="001A5D71">
      <w:pPr>
        <w:spacing w:after="0"/>
        <w:jc w:val="both"/>
        <w:rPr>
          <w:rFonts w:ascii="Arial" w:hAnsi="Arial" w:cs="Arial"/>
          <w:b/>
          <w:sz w:val="18"/>
          <w:szCs w:val="18"/>
          <w:highlight w:val="yellow"/>
        </w:rPr>
      </w:pPr>
      <w:r w:rsidRPr="001A5D71">
        <w:rPr>
          <w:rFonts w:ascii="Arial" w:hAnsi="Arial" w:cs="Arial"/>
          <w:b/>
          <w:sz w:val="18"/>
          <w:szCs w:val="18"/>
          <w:highlight w:val="yellow"/>
        </w:rPr>
        <w:t>PIES DE FOTOS</w:t>
      </w:r>
    </w:p>
    <w:p w:rsidR="001A5D71" w:rsidRPr="001A5D71" w:rsidRDefault="001A5D71" w:rsidP="001A5D71">
      <w:pPr>
        <w:spacing w:after="0"/>
        <w:jc w:val="both"/>
        <w:rPr>
          <w:rFonts w:ascii="Arial" w:hAnsi="Arial" w:cs="Arial"/>
          <w:sz w:val="18"/>
          <w:szCs w:val="18"/>
          <w:highlight w:val="green"/>
        </w:rPr>
      </w:pPr>
    </w:p>
    <w:p w:rsidR="001A5D71" w:rsidRPr="005F7609" w:rsidRDefault="001A5D71" w:rsidP="001A5D71">
      <w:pPr>
        <w:spacing w:after="0"/>
        <w:jc w:val="both"/>
        <w:rPr>
          <w:rFonts w:ascii="Arial" w:hAnsi="Arial" w:cs="Arial"/>
          <w:sz w:val="18"/>
          <w:szCs w:val="18"/>
        </w:rPr>
      </w:pPr>
      <w:r w:rsidRPr="005F7609">
        <w:rPr>
          <w:rFonts w:ascii="Arial" w:hAnsi="Arial" w:cs="Arial"/>
          <w:sz w:val="18"/>
          <w:szCs w:val="18"/>
          <w:highlight w:val="green"/>
        </w:rPr>
        <w:t>Foto 1 Marta Lamas:</w:t>
      </w:r>
      <w:r w:rsidRPr="005F7609">
        <w:rPr>
          <w:rFonts w:ascii="Arial" w:hAnsi="Arial" w:cs="Arial"/>
          <w:sz w:val="18"/>
          <w:szCs w:val="18"/>
        </w:rPr>
        <w:t xml:space="preserve"> La doctora Marta Lamas realizó una exposición amena y precisa sobre el tema del acoso.</w:t>
      </w:r>
    </w:p>
    <w:p w:rsidR="001A5D71" w:rsidRPr="005F7609" w:rsidRDefault="001A5D71" w:rsidP="001A5D71">
      <w:pPr>
        <w:spacing w:after="0"/>
        <w:jc w:val="both"/>
        <w:rPr>
          <w:rFonts w:ascii="Arial" w:hAnsi="Arial" w:cs="Arial"/>
          <w:sz w:val="18"/>
          <w:szCs w:val="18"/>
        </w:rPr>
      </w:pPr>
      <w:r w:rsidRPr="005F7609">
        <w:rPr>
          <w:rFonts w:ascii="Arial" w:hAnsi="Arial" w:cs="Arial"/>
          <w:sz w:val="18"/>
          <w:szCs w:val="18"/>
          <w:highlight w:val="green"/>
        </w:rPr>
        <w:t>Foto 2 Marta Lamas:</w:t>
      </w:r>
      <w:r w:rsidRPr="005F7609">
        <w:rPr>
          <w:rFonts w:ascii="Arial" w:hAnsi="Arial" w:cs="Arial"/>
          <w:sz w:val="18"/>
          <w:szCs w:val="18"/>
        </w:rPr>
        <w:t xml:space="preserve"> El presídium se mostró muy atento a los planteamientos que realizó la connotada académica.</w:t>
      </w:r>
    </w:p>
    <w:p w:rsidR="001A5D71" w:rsidRPr="005F7609" w:rsidRDefault="001A5D71" w:rsidP="001A5D71">
      <w:pPr>
        <w:spacing w:after="0"/>
        <w:jc w:val="both"/>
        <w:rPr>
          <w:rFonts w:ascii="Arial" w:hAnsi="Arial" w:cs="Arial"/>
          <w:sz w:val="18"/>
          <w:szCs w:val="18"/>
        </w:rPr>
      </w:pPr>
      <w:r w:rsidRPr="005F7609">
        <w:rPr>
          <w:rFonts w:ascii="Arial" w:hAnsi="Arial" w:cs="Arial"/>
          <w:sz w:val="18"/>
          <w:szCs w:val="18"/>
          <w:highlight w:val="green"/>
        </w:rPr>
        <w:t>Foto 3 Marta Lamas:</w:t>
      </w:r>
      <w:r w:rsidRPr="005F7609">
        <w:rPr>
          <w:rFonts w:ascii="Arial" w:hAnsi="Arial" w:cs="Arial"/>
          <w:sz w:val="18"/>
          <w:szCs w:val="18"/>
        </w:rPr>
        <w:t xml:space="preserve"> La participación de nuestra membresía fue por demás nutrida, muestra del gran interés de la base en estos eventos.</w:t>
      </w:r>
    </w:p>
    <w:p w:rsidR="00083583" w:rsidRDefault="00083583"/>
    <w:sectPr w:rsidR="000835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D71"/>
    <w:rsid w:val="00083583"/>
    <w:rsid w:val="000E4A8D"/>
    <w:rsid w:val="001A5D71"/>
    <w:rsid w:val="005F7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CF381-D456-4103-AD25-1A182403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D71"/>
    <w:pPr>
      <w:spacing w:after="200" w:line="27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81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863</Words>
  <Characters>4749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Espinosa</dc:creator>
  <cp:keywords/>
  <dc:description/>
  <cp:lastModifiedBy>alfonso velazquez marquez</cp:lastModifiedBy>
  <cp:revision>2</cp:revision>
  <dcterms:created xsi:type="dcterms:W3CDTF">2018-11-08T14:09:00Z</dcterms:created>
  <dcterms:modified xsi:type="dcterms:W3CDTF">2018-11-08T14:09:00Z</dcterms:modified>
</cp:coreProperties>
</file>